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DECRETO N.º 343/20 DE 07 DE AGOSTO DE 2020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Dispõe sobre a jornada especial e temporária de trabalho, nas repartições públicas do Município de Paulicéia, aos servidores que se enquadram nos grupos de maior risco ao contágio da COVID-19 e dá outras providências.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CONSIDERANDO o Decreto Estadual nº 65061 de 13/07/2020;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CONSIDERANDO a Portaria nº 1.565de 18 de junho de 2020, do Ministério da saúde;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CONSIDERANDO a </w:t>
      </w:r>
      <w:r>
        <w:rPr>
          <w:rFonts w:eastAsia="NSimSun" w:cs="Lucida Sans" w:ascii="Arial" w:hAnsi="Arial"/>
          <w:color w:val="auto"/>
          <w:kern w:val="2"/>
          <w:sz w:val="24"/>
          <w:szCs w:val="24"/>
          <w:lang w:val="pt-BR" w:eastAsia="zh-CN" w:bidi="hi-IN"/>
        </w:rPr>
        <w:t>deliberação do COMITÊ MUNICIPAL DE ENFRENTAMENTO E PREVENÇÃO AO COVID-19 (CORONAVÍRUS)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Será dado tratamento especial, para fins de prevenção a saúde dos servidores efetivos e comissionados que se enquadrem nas seguintes condicionantes: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 xml:space="preserve">I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– possuam doenças cardiovasculares ou pulmonares;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 possuam imunodeficiência de qualquer espécie;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III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 transplantados;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IV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 maiores de 60 anos;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V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 gestantes e lactantes;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VI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 que apresentam os sintomas da doença transmitida pelo vírus COVID-19.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 xml:space="preserve">ARTIGO 2 º –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Para os servidores que se enquadram nas condicionantes citadas no Artigo 1º, que possuam férias ou licença prêmio vencidas, será obrigatório o gozo das respectivas férias ou licenças-prêmio, como forma de prevenção a saúde do servidor.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 xml:space="preserve">ARTIGO 3 º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– Aos servidores que se enquadram nas condicionantes citadas no Artigo 1º, que não possuam férias ou licença prêmio vencidas, será deferido o teletrabalho como forma de prevenção a saúde do servidor conforme análise do caso concreto e quando as atribuições do cargo permitir a realização de teletrabalho.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4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>A execução do regime em teletrabalho consistirá no desenvolvimento, durante o período submetido àquele regime, das tarefas habituais e rotineiras desenvolvidas pelo servidor, quando passíveis de serem realizadas de forma não presencial e de cumprimento de plano de trabalho com tarefas específicas, de mensuração objetiva, compatíveis com as atribuições do cargo ocupado pelo servidor, a ser formulado pela chefia imediata.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5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O regime excepcional de teletrabalho deverá obedecer às seguintes diretrizes: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 xml:space="preserve">I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>–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>o trabalho remoto não constitui direito subjetivo do servidor, efetivo ou comissionado, e poderá ser revogado a qualquer tempo a bem do serviço público;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>II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o servidor efetivo ou comissionado, em regime excepcional de trabalho remoto, deverá manter-se disponível e acessível durante todo o horário de sua jornada de trabalho, pelos meios usuais de comunicação, realizando em seu computador pessoal, as tarefas designadas pela sua chefia imediata;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>IV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o regime excepcional de trabalho remoto não enseja qualquer tipo de ressarcimento, indenizações ou compensações;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>V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o teletrabalho não implica prejuízo funcional, remuneratório ou previdenciário, impedindo apenas o recebimento de gratificações e adicionais relacionados a prestação presencial do trabalho;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>VI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metas e atividades deverão ser estabelecidas pela chefia imediata para o efetivo desempenho dos serviços no período do teletrabalho de que trata este artigo;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lang w:eastAsia="pt-BR"/>
        </w:rPr>
        <w:t>VII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o controle acerca da produtividade dos servidores que atuarem em regime excepcional de trabalho remoto ficará sob a responsabilidade da chefia imediata;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pt-BR" w:bidi="hi-IN"/>
        </w:rPr>
        <w:t>Parágrafo único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>O Setor de Departamento Pessoal deve emitir a competente portaria específica de teletrabalho, inclusive especificando quais as gratificações e adicionais relacionados a prestação presencial do trabalho cujo o pagamento será cessado com o teletrabalho.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6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Em relação a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os servidores que se enquadram nas condicionantes citadas no Artigo 1º, que não possuam férias ou licença prêmio vencidas, e cuja as atribuições do cargo não permitam o teletrabalho, de acordo com análise do caso concreto serão, realocados para os setores onde seja possível que os mesmos realizem suas atividades de forma presencial, observadas as seguintes diretrizes: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A realocação deverá ser realizada por meio de portaria específica para cada caso, com a devida análise do caso concreto.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Os servidores realocados passaram por constante monitoramento de sua saúde.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III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Deve se garantir a distância mínima de 1 (um) metro entre as pessoas e uso obrigatório de máscaras;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IV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Todos os servidores, colaboradores, terceirizados e prestadores de serviço, devem utilizar equipamentos de proteção individual;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V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Priorizar, no atendimento ao publico, o agendamento prévio ou a adoção de outro meio que evite aglomerações;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VI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Disponibilizar álcool em gel 70%, ou preparações antissépticas ou sanitizantes de efeito similar, a todos os frequentadores;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VII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Manter os banheiros e demais locais do estabelecimento higienizados e com suprimentos suficientes para possibilitar a higiene pessoal dos servidores, terceirizados, prestadores de serviço e publico em geral;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VIII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Utilizar adequadamente máscaras de proteção facial, devendo impedir a entrada ou permanência de pessoas sem a sua utilização;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>IX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Todos os servidores sintomáticos respiratórios, devem ser orientados e encaminhado ao centro de triagem da COVID-19 no Município.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NSimSu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zh-CN" w:bidi="hi-IN"/>
        </w:rPr>
        <w:t xml:space="preserve">X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Prestar assistência psicológica nos casos especiais e indicados;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u w:val="none"/>
          <w:lang w:val="pt-BR" w:eastAsia="pt-BR" w:bidi="hi-IN"/>
        </w:rPr>
        <w:t>Parágrafo único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>O Setor de Departamento Pessoal deve emitir a competente portaria específica de realocação de setor, com menção explicita das atribuições compatíveis, quando for o caso, e da excepcionalidade da realocação em virtude do presente decreto.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7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pt-BR" w:eastAsia="pt-BR" w:bidi="hi-IN"/>
        </w:rPr>
        <w:t> Este decreto entrará em vigor na data de sua publicação, revogadas as disposições em contrário.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3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46_2196299283"/>
    <w:bookmarkStart w:id="1" w:name="__DdeLink__351_2190365299"/>
    <w:bookmarkStart w:id="2" w:name="__DdeLink__212_1614387110"/>
    <w:bookmarkStart w:id="3" w:name="__DdeLink__682_2190365299"/>
    <w:bookmarkStart w:id="4" w:name="__DdeLink__195_744276595"/>
    <w:bookmarkStart w:id="5" w:name="__DdeLink__1110_1694329925"/>
    <w:r>
      <w:rPr>
        <w:rFonts w:ascii="Arial" w:hAnsi="Arial"/>
        <w:b/>
        <w:bCs/>
        <w:sz w:val="24"/>
        <w:szCs w:val="24"/>
        <w:u w:val="single"/>
      </w:rPr>
      <w:t xml:space="preserve">DECRETO N.º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343</w:t>
    </w:r>
    <w:r>
      <w:rPr>
        <w:rFonts w:ascii="Arial" w:hAnsi="Arial"/>
        <w:b/>
        <w:bCs/>
        <w:sz w:val="24"/>
        <w:szCs w:val="24"/>
        <w:u w:val="single"/>
      </w:rPr>
      <w:t xml:space="preserve">/20 DE </w:t>
    </w:r>
    <w:bookmarkEnd w:id="0"/>
    <w:bookmarkEnd w:id="1"/>
    <w:bookmarkEnd w:id="2"/>
    <w:bookmarkEnd w:id="3"/>
    <w:bookmarkEnd w:id="4"/>
    <w:bookmarkEnd w:id="5"/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07 DE AGOSTO DE 2020</w:t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365</TotalTime>
  <Application>LibreOffice/6.4.0.3$Windows_X86_64 LibreOffice_project/b0a288ab3d2d4774cb44b62f04d5d28733ac6df8</Application>
  <Pages>4</Pages>
  <Words>892</Words>
  <Characters>5265</Characters>
  <CharactersWithSpaces>6209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2020-08-12T07:25:37Z</dcterms:modified>
  <cp:revision>114</cp:revision>
  <dc:subject/>
  <dc:title/>
</cp:coreProperties>
</file>