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835" w:right="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DECRETO N.º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single"/>
          <w:lang w:val="pt-BR" w:eastAsia="zh-CN" w:bidi="hi-IN"/>
        </w:rPr>
        <w:t>2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single"/>
          <w:lang w:val="pt-BR" w:eastAsia="zh-CN" w:bidi="hi-IN"/>
        </w:rPr>
        <w:t>60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u w:val="single"/>
          <w:lang w:val="pt-BR" w:eastAsia="zh-CN" w:bidi="hi-IN"/>
        </w:rPr>
        <w:t>06 DE JANEIRO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2.020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835" w:right="0"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Dispõe sobre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a prorrogação do prazo de validade do Concurso Público 002/2017 e dá outras providências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bookmarkStart w:id="0" w:name="__DdeLink__1123_820852876"/>
      <w:r>
        <w:rPr>
          <w:rFonts w:ascii="Arial" w:hAnsi="Arial"/>
          <w:b w:val="false"/>
          <w:bCs w:val="false"/>
          <w:sz w:val="24"/>
          <w:szCs w:val="24"/>
        </w:rPr>
        <w:t>CONSIDERANDO que o Munic</w:t>
      </w:r>
      <w:bookmarkEnd w:id="0"/>
      <w:r>
        <w:rPr>
          <w:rFonts w:ascii="Arial" w:hAnsi="Arial"/>
          <w:b w:val="false"/>
          <w:bCs w:val="false"/>
          <w:sz w:val="24"/>
          <w:szCs w:val="24"/>
        </w:rPr>
        <w:t xml:space="preserve">ípio, por hora, não dispõe de recursos orçamentários disponíveis para preenchimento das vagas 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dos candidatos aprovados</w:t>
      </w:r>
      <w:r>
        <w:rPr>
          <w:rFonts w:ascii="Arial" w:hAnsi="Arial"/>
          <w:b w:val="false"/>
          <w:bCs w:val="false"/>
          <w:sz w:val="24"/>
          <w:szCs w:val="24"/>
        </w:rPr>
        <w:t xml:space="preserve"> no Concurso Público 002/2.017 e homologado em 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23</w:t>
      </w:r>
      <w:r>
        <w:rPr>
          <w:rFonts w:ascii="Arial" w:hAnsi="Arial"/>
          <w:b w:val="false"/>
          <w:bCs w:val="false"/>
          <w:sz w:val="24"/>
          <w:szCs w:val="24"/>
        </w:rPr>
        <w:t xml:space="preserve"> de 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Janeiro de 2.018;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CONSIDERANDO que o prazo de 02 anos da homologação do concurso se expira na data supramencionada.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CONSIDERANDO que há interesse público em prorrogar o prazo de validade do referido Concurso Público, bem como os princípios que regem a Administração Pública;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CONSIDERANDO </w:t>
      </w: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o disposto no inciso III do Artigo 37 da Constituição Federal e o § 2 º do Artigo 72 da Lei Orgânica do Município de Paulicéia-SP;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>F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>ica prorrogado por 02 anos o prazo de validade do Concurso Público 002/2017 homologado em 23/01/2.018, ficando válido até 22/01/2.022.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2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Revogadas as disposições em contrário, este decreto entra em vigor na data de sua publicação.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1" w:name="__DdeLink__46_2196299283"/>
    <w:bookmarkStart w:id="2" w:name="__DdeLink__351_2190365299"/>
    <w:bookmarkStart w:id="3" w:name="__DdeLink__212_1614387110"/>
    <w:bookmarkStart w:id="4" w:name="__DdeLink__682_2190365299"/>
    <w:bookmarkStart w:id="5" w:name="__DdeLink__195_744276595"/>
    <w:bookmarkStart w:id="6" w:name="__DdeLink__1110_1694329925"/>
    <w:r>
      <w:rPr>
        <w:rFonts w:ascii="Arial" w:hAnsi="Arial"/>
        <w:b/>
        <w:bCs/>
        <w:sz w:val="24"/>
        <w:szCs w:val="24"/>
        <w:u w:val="single"/>
      </w:rPr>
      <w:t>DECRETO N.º 2</w:t>
    </w:r>
    <w:r>
      <w:rPr>
        <w:rFonts w:ascii="Arial" w:hAnsi="Arial"/>
        <w:b/>
        <w:bCs/>
        <w:sz w:val="24"/>
        <w:szCs w:val="24"/>
        <w:u w:val="single"/>
      </w:rPr>
      <w:t>60</w:t>
    </w:r>
    <w:r>
      <w:rPr>
        <w:rFonts w:ascii="Arial" w:hAnsi="Arial"/>
        <w:b/>
        <w:bCs/>
        <w:sz w:val="24"/>
        <w:szCs w:val="24"/>
        <w:u w:val="single"/>
      </w:rPr>
      <w:t xml:space="preserve"> DE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06 DE JANEIRO</w:t>
    </w:r>
    <w:r>
      <w:rPr>
        <w:rFonts w:ascii="Arial" w:hAnsi="Arial"/>
        <w:b/>
        <w:bCs/>
        <w:sz w:val="24"/>
        <w:szCs w:val="24"/>
        <w:u w:val="single"/>
      </w:rPr>
      <w:t xml:space="preserve"> DE 2.0</w:t>
    </w:r>
    <w:bookmarkEnd w:id="1"/>
    <w:bookmarkEnd w:id="2"/>
    <w:bookmarkEnd w:id="3"/>
    <w:bookmarkEnd w:id="4"/>
    <w:bookmarkEnd w:id="5"/>
    <w:bookmarkEnd w:id="6"/>
    <w:r>
      <w:rPr>
        <w:rFonts w:ascii="Arial" w:hAnsi="Arial"/>
        <w:b/>
        <w:bCs/>
        <w:sz w:val="24"/>
        <w:szCs w:val="24"/>
        <w:u w:val="single"/>
      </w:rPr>
      <w:t>20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LibreOffice/6.3.2.2$Windows_X86_64 LibreOffice_project/98b30e735bda24bc04ab42594c85f7fd8be07b9c</Application>
  <Pages>2</Pages>
  <Words>267</Words>
  <Characters>1571</Characters>
  <CharactersWithSpaces>1888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2020-01-07T08:18:30Z</dcterms:modified>
  <cp:revision>70</cp:revision>
  <dc:subject/>
  <dc:title/>
</cp:coreProperties>
</file>